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71F8A" w14:textId="0BF666C6" w:rsidR="00FC4848" w:rsidRDefault="00FC4848" w:rsidP="00FC4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Herbow  </w:t>
      </w:r>
      <w:r w:rsidR="00B8752C">
        <w:rPr>
          <w:rFonts w:ascii="Calibri" w:hAnsi="Calibri" w:cs="Calibri"/>
        </w:rPr>
        <w:t>Univerzális</w:t>
      </w:r>
      <w:proofErr w:type="gramEnd"/>
      <w:r w:rsidR="00B8752C">
        <w:rPr>
          <w:rFonts w:ascii="Calibri" w:hAnsi="Calibri" w:cs="Calibri"/>
        </w:rPr>
        <w:t xml:space="preserve"> konyhai t9sztítószer</w:t>
      </w:r>
    </w:p>
    <w:p w14:paraId="4B81C008" w14:textId="77777777" w:rsidR="00FC4848" w:rsidRDefault="00FC4848" w:rsidP="00FC4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>Ös</w:t>
      </w:r>
      <w:r w:rsidRPr="00CF7307">
        <w:rPr>
          <w:rFonts w:ascii="Calibri" w:hAnsi="Calibri" w:cs="Calibri"/>
        </w:rPr>
        <w:t>szetevők megadása a mosó és tisztítószerekről szóló 648/2004/EK rendelet szerint</w:t>
      </w:r>
    </w:p>
    <w:p w14:paraId="4BB0D703" w14:textId="77777777" w:rsidR="00FC4848" w:rsidRDefault="00FC4848" w:rsidP="00FC4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>anyag neve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funkció</w:t>
      </w:r>
    </w:p>
    <w:p w14:paraId="4BFDFCDC" w14:textId="279A7BF6" w:rsidR="00FC4848" w:rsidRPr="00D52763" w:rsidRDefault="00FC4848" w:rsidP="00FC4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>AQUA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oldószer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9DA5F1B" w14:textId="22E714BF" w:rsidR="00FC4848" w:rsidRDefault="00FC4848" w:rsidP="00FC4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SODIUM </w:t>
      </w:r>
      <w:r w:rsidR="001A7F4F">
        <w:rPr>
          <w:rFonts w:ascii="Arial" w:hAnsi="Arial" w:cs="Arial"/>
          <w:color w:val="000000"/>
          <w:sz w:val="20"/>
          <w:szCs w:val="20"/>
          <w:shd w:val="clear" w:color="auto" w:fill="FFFFFF"/>
        </w:rPr>
        <w:t>CARBONATE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proofErr w:type="spellStart"/>
      <w:r w:rsidR="00B8752C">
        <w:rPr>
          <w:rFonts w:ascii="Arial" w:hAnsi="Arial" w:cs="Arial"/>
          <w:color w:val="000000"/>
          <w:sz w:val="20"/>
          <w:szCs w:val="20"/>
          <w:shd w:val="clear" w:color="auto" w:fill="FFFFFF"/>
        </w:rPr>
        <w:t>pH-beálllító</w:t>
      </w:r>
      <w:proofErr w:type="spellEnd"/>
    </w:p>
    <w:p w14:paraId="797F912E" w14:textId="29C2D9B4" w:rsidR="00FC4848" w:rsidRDefault="001A7F4F" w:rsidP="00FC4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B7759">
        <w:rPr>
          <w:rFonts w:ascii="Arial" w:hAnsi="Arial" w:cs="Arial"/>
          <w:color w:val="000000"/>
          <w:sz w:val="20"/>
          <w:szCs w:val="20"/>
          <w:shd w:val="clear" w:color="auto" w:fill="FFFFFF"/>
        </w:rPr>
        <w:t>TETRASODIUM GLUTAMATE DIACETATE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komplexképzó</w:t>
      </w:r>
      <w:proofErr w:type="spellEnd"/>
      <w:r w:rsidR="00FC4848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FC4848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</w:p>
    <w:p w14:paraId="678D2354" w14:textId="46E9569E" w:rsidR="001A7F4F" w:rsidRDefault="001A7F4F" w:rsidP="00FC4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AMIDE ETOXYLATED</w:t>
      </w:r>
      <w:r w:rsidR="00FC4848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FC4848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FC4848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FC4848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FC4848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FC4848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nemionos felületaktív anyag</w:t>
      </w:r>
    </w:p>
    <w:p w14:paraId="27C80C23" w14:textId="4CED7BE7" w:rsidR="00FC4848" w:rsidRDefault="001A7F4F" w:rsidP="00FC4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DECETH 10</w:t>
      </w:r>
      <w:r w:rsidR="00FC4848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FC4848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FC4848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FC4848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nemionos felületaktív anyag</w:t>
      </w:r>
    </w:p>
    <w:p w14:paraId="40865469" w14:textId="779BF73A" w:rsidR="00FC4848" w:rsidRDefault="001A7F4F" w:rsidP="00FC4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C4848">
        <w:rPr>
          <w:rFonts w:ascii="Arial" w:hAnsi="Arial" w:cs="Arial"/>
          <w:sz w:val="20"/>
          <w:szCs w:val="20"/>
        </w:rPr>
        <w:t>LAURAMINE OXIDE</w:t>
      </w:r>
      <w:r>
        <w:rPr>
          <w:rFonts w:ascii="Arial" w:hAnsi="Arial" w:cs="Arial"/>
          <w:sz w:val="20"/>
          <w:szCs w:val="20"/>
        </w:rPr>
        <w:tab/>
      </w:r>
      <w:r w:rsidR="00FC4848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FC4848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FC4848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FC4848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FC4848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nemionos felületaktív anyag</w:t>
      </w:r>
    </w:p>
    <w:p w14:paraId="33657346" w14:textId="7CCFE792" w:rsidR="00FC4848" w:rsidRDefault="00FC4848" w:rsidP="00FC4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PHENOXYETHHANOL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tartósít</w:t>
      </w:r>
      <w:r w:rsidR="00B8752C">
        <w:rPr>
          <w:rFonts w:ascii="Arial" w:hAnsi="Arial" w:cs="Arial"/>
          <w:color w:val="000000"/>
          <w:sz w:val="20"/>
          <w:szCs w:val="20"/>
          <w:shd w:val="clear" w:color="auto" w:fill="FFFFFF"/>
        </w:rPr>
        <w:t>ószer</w:t>
      </w:r>
    </w:p>
    <w:p w14:paraId="552FC64E" w14:textId="77777777" w:rsidR="00BF2FA7" w:rsidRDefault="00FC4848" w:rsidP="00FC4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PERFUME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illatszerek</w:t>
      </w:r>
    </w:p>
    <w:p w14:paraId="24F1A202" w14:textId="77777777" w:rsidR="00BF2FA7" w:rsidRDefault="00BF2FA7" w:rsidP="00FC4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ENZYEMES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enzimek</w:t>
      </w:r>
    </w:p>
    <w:p w14:paraId="7435AF53" w14:textId="358B7C93" w:rsidR="00FC4848" w:rsidRPr="00B8752C" w:rsidRDefault="00BF2FA7" w:rsidP="00FC484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DUUTAN GUM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segédanyag</w:t>
      </w:r>
      <w:r w:rsidR="00FC4848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FC4848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</w:p>
    <w:p w14:paraId="4A94059A" w14:textId="77777777" w:rsidR="00FC4848" w:rsidRDefault="00FC4848" w:rsidP="00FC4848"/>
    <w:p w14:paraId="2BA7C7ED" w14:textId="77777777" w:rsidR="00FC4848" w:rsidRDefault="00FC4848" w:rsidP="00FC4848"/>
    <w:p w14:paraId="5EADA6E9" w14:textId="77777777" w:rsidR="00FC4848" w:rsidRDefault="00FC4848" w:rsidP="00FC4848"/>
    <w:p w14:paraId="43AB1027" w14:textId="77777777" w:rsidR="00FC4848" w:rsidRDefault="00FC4848"/>
    <w:sectPr w:rsidR="00FC4848" w:rsidSect="00FC48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848"/>
    <w:rsid w:val="001A7F4F"/>
    <w:rsid w:val="00B8752C"/>
    <w:rsid w:val="00BF2FA7"/>
    <w:rsid w:val="00FC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6C0D7"/>
  <w15:chartTrackingRefBased/>
  <w15:docId w15:val="{9D11DE95-22F6-4706-A04C-849678165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4848"/>
    <w:pPr>
      <w:spacing w:line="259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FC484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C484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C484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C484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C484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C484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C484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C484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C484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C48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C48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C48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C4848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C4848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C484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C484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C484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C484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FC48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FC48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FC4848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FC48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FC4848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FC484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FC4848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FC4848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C48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C4848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FC48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0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2</cp:revision>
  <dcterms:created xsi:type="dcterms:W3CDTF">2024-03-27T15:04:00Z</dcterms:created>
  <dcterms:modified xsi:type="dcterms:W3CDTF">2024-03-27T15:36:00Z</dcterms:modified>
</cp:coreProperties>
</file>