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2B81" w14:textId="13D004E4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proofErr w:type="gramStart"/>
      <w:r w:rsidRPr="00135AE7">
        <w:rPr>
          <w:rFonts w:ascii="Arial" w:hAnsi="Arial" w:cs="Arial"/>
          <w:b/>
          <w:sz w:val="20"/>
          <w:szCs w:val="20"/>
        </w:rPr>
        <w:t>Herbow  általános</w:t>
      </w:r>
      <w:proofErr w:type="gramEnd"/>
      <w:r w:rsidRPr="00135AE7">
        <w:rPr>
          <w:rFonts w:ascii="Arial" w:hAnsi="Arial" w:cs="Arial"/>
          <w:b/>
          <w:sz w:val="20"/>
          <w:szCs w:val="20"/>
        </w:rPr>
        <w:t xml:space="preserve"> felülettisztító</w:t>
      </w:r>
    </w:p>
    <w:p w14:paraId="4BF5DDD0" w14:textId="77777777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Összetevők megadása a mosó és tisztítószerekről szóló 648/2004/EK rendelet szerint</w:t>
      </w:r>
    </w:p>
    <w:p w14:paraId="324B4842" w14:textId="77777777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anyag neve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funkció</w:t>
      </w:r>
    </w:p>
    <w:p w14:paraId="0D1FE1B3" w14:textId="77777777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AQUA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oldószer</w:t>
      </w:r>
    </w:p>
    <w:p w14:paraId="1B223BB7" w14:textId="77777777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ALCOHOL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oldószer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</w:p>
    <w:p w14:paraId="0B598AFD" w14:textId="77777777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RHAMNOLIPIDS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nemionos felületaktív anyag</w:t>
      </w:r>
    </w:p>
    <w:p w14:paraId="0535C589" w14:textId="0B16C4E1" w:rsidR="00D05A2C" w:rsidRDefault="00EE79AE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 GLUCOSIDE</w:t>
      </w:r>
      <w:r>
        <w:rPr>
          <w:rFonts w:ascii="Arial" w:hAnsi="Arial" w:cs="Arial"/>
          <w:sz w:val="20"/>
          <w:szCs w:val="20"/>
        </w:rPr>
        <w:tab/>
      </w:r>
      <w:r w:rsidR="00D05A2C" w:rsidRPr="00135AE7">
        <w:rPr>
          <w:rFonts w:ascii="Arial" w:hAnsi="Arial" w:cs="Arial"/>
          <w:sz w:val="20"/>
          <w:szCs w:val="20"/>
        </w:rPr>
        <w:tab/>
      </w:r>
      <w:r w:rsidR="00D05A2C" w:rsidRPr="00135AE7">
        <w:rPr>
          <w:rFonts w:ascii="Arial" w:hAnsi="Arial" w:cs="Arial"/>
          <w:sz w:val="20"/>
          <w:szCs w:val="20"/>
        </w:rPr>
        <w:tab/>
      </w:r>
      <w:r w:rsidR="00D05A2C" w:rsidRPr="00135AE7">
        <w:rPr>
          <w:rFonts w:ascii="Arial" w:hAnsi="Arial" w:cs="Arial"/>
          <w:sz w:val="20"/>
          <w:szCs w:val="20"/>
        </w:rPr>
        <w:tab/>
      </w:r>
      <w:r w:rsidR="00D05A2C" w:rsidRPr="00135AE7">
        <w:rPr>
          <w:rFonts w:ascii="Arial" w:hAnsi="Arial" w:cs="Arial"/>
          <w:sz w:val="20"/>
          <w:szCs w:val="20"/>
        </w:rPr>
        <w:tab/>
      </w:r>
      <w:r w:rsidR="00D05A2C" w:rsidRPr="00135AE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nem</w:t>
      </w:r>
      <w:r w:rsidR="00D05A2C" w:rsidRPr="00135AE7">
        <w:rPr>
          <w:rFonts w:ascii="Arial" w:hAnsi="Arial" w:cs="Arial"/>
          <w:sz w:val="20"/>
          <w:szCs w:val="20"/>
        </w:rPr>
        <w:t>ionos felületaktív anyag</w:t>
      </w:r>
    </w:p>
    <w:p w14:paraId="7AE7C007" w14:textId="75C5E024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F60752">
        <w:rPr>
          <w:rFonts w:ascii="Arial" w:hAnsi="Arial" w:cs="Arial"/>
          <w:sz w:val="20"/>
          <w:szCs w:val="20"/>
        </w:rPr>
        <w:t>TETRASODIUM GLUTAMATE DIACETATE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E79AE">
        <w:rPr>
          <w:rFonts w:ascii="Arial" w:hAnsi="Arial" w:cs="Arial"/>
          <w:sz w:val="20"/>
          <w:szCs w:val="20"/>
        </w:rPr>
        <w:t>ko</w:t>
      </w:r>
      <w:r>
        <w:rPr>
          <w:rFonts w:ascii="Arial" w:hAnsi="Arial" w:cs="Arial"/>
          <w:sz w:val="20"/>
          <w:szCs w:val="20"/>
        </w:rPr>
        <w:t>mplexképz</w:t>
      </w:r>
      <w:r w:rsidR="00143E29">
        <w:rPr>
          <w:rFonts w:ascii="Arial" w:hAnsi="Arial" w:cs="Arial"/>
          <w:sz w:val="20"/>
          <w:szCs w:val="20"/>
        </w:rPr>
        <w:t>ő</w:t>
      </w:r>
    </w:p>
    <w:p w14:paraId="27BED3A4" w14:textId="226AD8E1" w:rsidR="00D05A2C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PHENOXYETHANOL</w:t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 xml:space="preserve">            tartósítószer</w:t>
      </w:r>
    </w:p>
    <w:p w14:paraId="6B4CF584" w14:textId="792DA698" w:rsidR="00D05A2C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illatszerek</w:t>
      </w:r>
    </w:p>
    <w:p w14:paraId="776DB49A" w14:textId="72768A8F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EBNYMES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enzimek</w:t>
      </w:r>
    </w:p>
    <w:p w14:paraId="5ECA013C" w14:textId="41C4226D" w:rsidR="00D05A2C" w:rsidRPr="00135AE7" w:rsidRDefault="00D05A2C" w:rsidP="00D05A2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DIUTAN</w:t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GUM</w:t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segédanyag</w:t>
      </w:r>
    </w:p>
    <w:p w14:paraId="069E3FA7" w14:textId="77777777" w:rsidR="00D05A2C" w:rsidRDefault="00D05A2C" w:rsidP="00D05A2C">
      <w:r>
        <w:t>g</w:t>
      </w:r>
    </w:p>
    <w:p w14:paraId="310D7025" w14:textId="77777777" w:rsidR="00D05A2C" w:rsidRDefault="00D05A2C"/>
    <w:sectPr w:rsidR="00D05A2C" w:rsidSect="00D05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2C"/>
    <w:rsid w:val="00143E29"/>
    <w:rsid w:val="00483C49"/>
    <w:rsid w:val="00D05A2C"/>
    <w:rsid w:val="00E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B08DD"/>
  <w15:chartTrackingRefBased/>
  <w15:docId w15:val="{8B6D85F6-A0F6-47F2-B301-BE2A759A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5A2C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05A2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05A2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05A2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05A2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05A2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05A2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05A2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05A2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05A2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05A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05A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05A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05A2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05A2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05A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05A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05A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05A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05A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05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05A2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05A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05A2C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05A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05A2C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05A2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05A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05A2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05A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2</cp:revision>
  <dcterms:created xsi:type="dcterms:W3CDTF">2024-03-24T12:35:00Z</dcterms:created>
  <dcterms:modified xsi:type="dcterms:W3CDTF">2024-03-24T13:02:00Z</dcterms:modified>
</cp:coreProperties>
</file>