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7071CE" w14:textId="6C651AA2" w:rsidR="00E400E7" w:rsidRDefault="00E400E7" w:rsidP="00E400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Herbow  </w:t>
      </w:r>
      <w:r w:rsidR="009C2352">
        <w:rPr>
          <w:rFonts w:ascii="Calibri" w:hAnsi="Calibri" w:cs="Calibri"/>
        </w:rPr>
        <w:t>kézi</w:t>
      </w:r>
      <w:proofErr w:type="gramEnd"/>
      <w:r w:rsidR="009C2352">
        <w:rPr>
          <w:rFonts w:ascii="Calibri" w:hAnsi="Calibri" w:cs="Calibri"/>
        </w:rPr>
        <w:t xml:space="preserve"> mosogatószer mangó illattal</w:t>
      </w:r>
    </w:p>
    <w:p w14:paraId="17CAF542" w14:textId="77777777" w:rsidR="00E400E7" w:rsidRDefault="00E400E7" w:rsidP="00E400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</w:rPr>
      </w:pPr>
      <w:r>
        <w:rPr>
          <w:rFonts w:ascii="Calibri" w:hAnsi="Calibri" w:cs="Calibri"/>
        </w:rPr>
        <w:t>Ös</w:t>
      </w:r>
      <w:r w:rsidRPr="00CF7307">
        <w:rPr>
          <w:rFonts w:ascii="Calibri" w:hAnsi="Calibri" w:cs="Calibri"/>
        </w:rPr>
        <w:t>szetevők megadása a mosó és tisztítószerekről szóló 648/2004/EK rendelet szerint</w:t>
      </w:r>
    </w:p>
    <w:p w14:paraId="602F9D8C" w14:textId="77777777" w:rsidR="00E400E7" w:rsidRDefault="00E400E7" w:rsidP="00E400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</w:rPr>
      </w:pPr>
      <w:r>
        <w:rPr>
          <w:rFonts w:ascii="Calibri" w:hAnsi="Calibri" w:cs="Calibri"/>
        </w:rPr>
        <w:t>anyag neve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funkció</w:t>
      </w:r>
    </w:p>
    <w:p w14:paraId="1DBBE305" w14:textId="77777777" w:rsidR="00E400E7" w:rsidRDefault="00E400E7" w:rsidP="00E400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>
        <w:rPr>
          <w:rFonts w:ascii="Calibri" w:hAnsi="Calibri" w:cs="Calibri"/>
        </w:rPr>
        <w:t>AQUA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oldószer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E1723A7" w14:textId="523C2E45" w:rsidR="00E400E7" w:rsidRDefault="00E400E7" w:rsidP="00E400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SODIUM LAURETH SULFATE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anionos felületaktív anya</w:t>
      </w:r>
      <w:r w:rsidR="009C2352">
        <w:rPr>
          <w:rFonts w:ascii="Arial" w:hAnsi="Arial" w:cs="Arial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ab/>
      </w:r>
    </w:p>
    <w:p w14:paraId="38BFA67E" w14:textId="77777777" w:rsidR="00E400E7" w:rsidRDefault="00E400E7" w:rsidP="00E400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GLYCERIN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segédanyag</w:t>
      </w:r>
    </w:p>
    <w:p w14:paraId="36119705" w14:textId="2D54FB86" w:rsidR="009C2352" w:rsidRPr="00D52763" w:rsidRDefault="009C2352" w:rsidP="00E400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COCAMIDOPROPYL BETAINE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amfoter</w:t>
      </w:r>
      <w:proofErr w:type="spellEnd"/>
      <w:r>
        <w:rPr>
          <w:rFonts w:ascii="Arial" w:hAnsi="Arial" w:cs="Arial"/>
          <w:sz w:val="20"/>
          <w:szCs w:val="20"/>
        </w:rPr>
        <w:t xml:space="preserve"> felületaktív anyag</w:t>
      </w:r>
    </w:p>
    <w:p w14:paraId="2B630E09" w14:textId="77777777" w:rsidR="00E400E7" w:rsidRDefault="00E400E7" w:rsidP="00E400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LAURYL GLUCOSIDE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  <w:t>nemionos felületaktív anyag</w:t>
      </w:r>
    </w:p>
    <w:p w14:paraId="5CC47834" w14:textId="78445035" w:rsidR="009C2352" w:rsidRPr="009C2352" w:rsidRDefault="009C2352" w:rsidP="00E400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SODIUM CHLORIDE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sűrítő</w:t>
      </w:r>
    </w:p>
    <w:p w14:paraId="121E3614" w14:textId="136CEB16" w:rsidR="00E400E7" w:rsidRDefault="009C2352" w:rsidP="00E400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B76D63">
        <w:rPr>
          <w:rFonts w:eastAsia="Arial Unicode MS" w:cs="Arial"/>
          <w:sz w:val="20"/>
          <w:szCs w:val="20"/>
        </w:rPr>
        <w:t>CAPRYLYL/CAPRYL GLUCOSIDE</w:t>
      </w:r>
      <w:r w:rsidR="00E400E7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="00E400E7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="00E400E7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="00E400E7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="00E400E7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  <w:t>nemionos felületaktív anyag</w:t>
      </w:r>
    </w:p>
    <w:p w14:paraId="1A46D66C" w14:textId="1EF3CDEE" w:rsidR="009C2352" w:rsidRDefault="009C2352" w:rsidP="00E400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9C2352">
        <w:rPr>
          <w:rFonts w:ascii="Arial" w:hAnsi="Arial" w:cs="Arial"/>
          <w:color w:val="000000"/>
          <w:sz w:val="20"/>
          <w:szCs w:val="20"/>
          <w:shd w:val="clear" w:color="auto" w:fill="FFFFFF"/>
        </w:rPr>
        <w:t>POTASSIUM LAURETH-4 CARBOXYLATE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  <w:t>habképző</w:t>
      </w:r>
    </w:p>
    <w:p w14:paraId="1BFB6830" w14:textId="146284D4" w:rsidR="00E400E7" w:rsidRDefault="00E400E7" w:rsidP="00E400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5B7759">
        <w:rPr>
          <w:rFonts w:ascii="Arial" w:hAnsi="Arial" w:cs="Arial"/>
          <w:color w:val="000000"/>
          <w:sz w:val="20"/>
          <w:szCs w:val="20"/>
          <w:shd w:val="clear" w:color="auto" w:fill="FFFFFF"/>
        </w:rPr>
        <w:t>TETRASODIUM GLUTAMATE DIACETATE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  <w:t>kelátképz</w:t>
      </w:r>
      <w:r w:rsidR="003D0706">
        <w:rPr>
          <w:rFonts w:ascii="Arial" w:hAnsi="Arial" w:cs="Arial"/>
          <w:color w:val="000000"/>
          <w:sz w:val="20"/>
          <w:szCs w:val="20"/>
          <w:shd w:val="clear" w:color="auto" w:fill="FFFFFF"/>
        </w:rPr>
        <w:t>ő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</w:p>
    <w:p w14:paraId="60B18C74" w14:textId="22BD5FA7" w:rsidR="00E400E7" w:rsidRDefault="00E400E7" w:rsidP="00E400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SODIUM BENZOATE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  <w:t>tartósítószer</w:t>
      </w:r>
    </w:p>
    <w:p w14:paraId="6A9F0854" w14:textId="74C1C9DA" w:rsidR="009C2352" w:rsidRDefault="00E400E7" w:rsidP="009C235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POTASSIUM SORBATE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  <w:t>tartósítószer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</w:p>
    <w:p w14:paraId="720F5C19" w14:textId="77777777" w:rsidR="009C2352" w:rsidRDefault="009C2352" w:rsidP="009C235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PERFUME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  <w:t>illatszerek</w:t>
      </w:r>
    </w:p>
    <w:p w14:paraId="03565E64" w14:textId="04D48212" w:rsidR="00E400E7" w:rsidRPr="003F4C67" w:rsidRDefault="009C2352" w:rsidP="00E400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SOAPNUT EXTRACT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  <w:t>mosóaktív anyag</w:t>
      </w:r>
      <w:r w:rsidR="00E400E7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="00E400E7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</w:p>
    <w:p w14:paraId="236FC698" w14:textId="77777777" w:rsidR="00E400E7" w:rsidRDefault="00E400E7" w:rsidP="00E400E7"/>
    <w:p w14:paraId="12228BC4" w14:textId="77777777" w:rsidR="00E400E7" w:rsidRDefault="00E400E7" w:rsidP="00E400E7"/>
    <w:p w14:paraId="525889D0" w14:textId="77777777" w:rsidR="00E400E7" w:rsidRDefault="00E400E7" w:rsidP="00E400E7"/>
    <w:p w14:paraId="69B0C72C" w14:textId="77777777" w:rsidR="001A7012" w:rsidRDefault="001A7012"/>
    <w:sectPr w:rsidR="001A70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0E7"/>
    <w:rsid w:val="001A7012"/>
    <w:rsid w:val="00225032"/>
    <w:rsid w:val="003D0706"/>
    <w:rsid w:val="009C2352"/>
    <w:rsid w:val="00E400E7"/>
    <w:rsid w:val="00EE3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E9334"/>
  <w15:chartTrackingRefBased/>
  <w15:docId w15:val="{2290E5A6-AAF4-4674-A694-34982F9DB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400E7"/>
    <w:pPr>
      <w:spacing w:line="259" w:lineRule="auto"/>
    </w:pPr>
    <w:rPr>
      <w:kern w:val="0"/>
      <w:sz w:val="22"/>
      <w:szCs w:val="22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E400E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400E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400E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400E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E400E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E400E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E400E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400E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E400E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400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E400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E400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400E7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E400E7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E400E7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E400E7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400E7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E400E7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E400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E400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E400E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E400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E400E7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E400E7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E400E7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E400E7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E400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E400E7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E400E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85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Márta Karcagi</cp:lastModifiedBy>
  <cp:revision>1</cp:revision>
  <dcterms:created xsi:type="dcterms:W3CDTF">2024-10-09T13:08:00Z</dcterms:created>
  <dcterms:modified xsi:type="dcterms:W3CDTF">2024-10-09T13:32:00Z</dcterms:modified>
</cp:coreProperties>
</file>